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B" w:rsidRDefault="00A4378B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83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D62B21" w:rsidRPr="00D62B21" w:rsidRDefault="003247CF" w:rsidP="00D62B2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83"/>
        <w:jc w:val="center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Ориентировочные блоки для обсуждения в рамках мероприятия Комитета «Деловой России» </w:t>
      </w:r>
      <w:r w:rsidRPr="003247CF">
        <w:rPr>
          <w:rFonts w:ascii="Times New Roman" w:hAnsi="Times New Roman"/>
          <w:b/>
          <w:sz w:val="24"/>
          <w:szCs w:val="24"/>
          <w:u w:color="000000"/>
        </w:rPr>
        <w:t>по образованию, подготовке кадров и развитию человеческого капитал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а по теме </w:t>
      </w:r>
      <w:r w:rsidR="00CC6578" w:rsidRPr="00CC6578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sz w:val="24"/>
          <w:szCs w:val="24"/>
          <w:u w:color="000000"/>
        </w:rPr>
        <w:t>«</w:t>
      </w:r>
      <w:r w:rsidR="00C004A0">
        <w:rPr>
          <w:rFonts w:ascii="Times New Roman" w:hAnsi="Times New Roman"/>
          <w:b/>
          <w:sz w:val="24"/>
          <w:szCs w:val="24"/>
          <w:u w:color="000000"/>
        </w:rPr>
        <w:t>Механизмы г</w:t>
      </w:r>
      <w:r w:rsidR="00C5500C" w:rsidRPr="00CC6578">
        <w:rPr>
          <w:rFonts w:ascii="Times New Roman" w:hAnsi="Times New Roman"/>
          <w:b/>
          <w:sz w:val="24"/>
          <w:szCs w:val="24"/>
          <w:u w:color="000000"/>
        </w:rPr>
        <w:t>осударственно-частно</w:t>
      </w:r>
      <w:r w:rsidR="00C004A0">
        <w:rPr>
          <w:rFonts w:ascii="Times New Roman" w:hAnsi="Times New Roman"/>
          <w:b/>
          <w:sz w:val="24"/>
          <w:szCs w:val="24"/>
          <w:u w:color="000000"/>
        </w:rPr>
        <w:t>го</w:t>
      </w:r>
      <w:r w:rsidR="00C5500C" w:rsidRPr="00CC6578">
        <w:rPr>
          <w:rFonts w:ascii="Times New Roman" w:hAnsi="Times New Roman"/>
          <w:b/>
          <w:sz w:val="24"/>
          <w:szCs w:val="24"/>
          <w:u w:color="000000"/>
        </w:rPr>
        <w:t xml:space="preserve"> партнерств</w:t>
      </w:r>
      <w:r w:rsidR="00C004A0">
        <w:rPr>
          <w:rFonts w:ascii="Times New Roman" w:hAnsi="Times New Roman"/>
          <w:b/>
          <w:sz w:val="24"/>
          <w:szCs w:val="24"/>
          <w:u w:color="000000"/>
        </w:rPr>
        <w:t>а</w:t>
      </w:r>
      <w:r w:rsidR="00C574CB" w:rsidRPr="00CC6578">
        <w:rPr>
          <w:rFonts w:ascii="Times New Roman" w:hAnsi="Times New Roman"/>
          <w:b/>
          <w:sz w:val="24"/>
          <w:szCs w:val="24"/>
          <w:u w:color="000000"/>
        </w:rPr>
        <w:t xml:space="preserve"> в сферах «</w:t>
      </w:r>
      <w:r w:rsidR="00C5500C" w:rsidRPr="00CC6578">
        <w:rPr>
          <w:rFonts w:ascii="Times New Roman" w:hAnsi="Times New Roman"/>
          <w:b/>
          <w:sz w:val="24"/>
          <w:szCs w:val="24"/>
          <w:u w:color="000000"/>
        </w:rPr>
        <w:t>Образование</w:t>
      </w:r>
      <w:r w:rsidR="00C574CB" w:rsidRPr="00CC6578">
        <w:rPr>
          <w:rFonts w:ascii="Times New Roman" w:hAnsi="Times New Roman"/>
          <w:b/>
          <w:sz w:val="24"/>
          <w:szCs w:val="24"/>
          <w:u w:color="000000"/>
        </w:rPr>
        <w:t>»</w:t>
      </w:r>
      <w:r w:rsidR="00C5500C" w:rsidRPr="00CC6578">
        <w:rPr>
          <w:rFonts w:ascii="Times New Roman" w:hAnsi="Times New Roman"/>
          <w:b/>
          <w:sz w:val="24"/>
          <w:szCs w:val="24"/>
          <w:u w:color="000000"/>
        </w:rPr>
        <w:t xml:space="preserve"> и </w:t>
      </w:r>
      <w:r w:rsidR="00C574CB" w:rsidRPr="00CC6578">
        <w:rPr>
          <w:rFonts w:ascii="Times New Roman" w:hAnsi="Times New Roman"/>
          <w:b/>
          <w:sz w:val="24"/>
          <w:szCs w:val="24"/>
          <w:u w:color="000000"/>
        </w:rPr>
        <w:t>«Н</w:t>
      </w:r>
      <w:r w:rsidR="00C5500C" w:rsidRPr="00CC6578">
        <w:rPr>
          <w:rFonts w:ascii="Times New Roman" w:hAnsi="Times New Roman"/>
          <w:b/>
          <w:sz w:val="24"/>
          <w:szCs w:val="24"/>
          <w:u w:color="000000"/>
        </w:rPr>
        <w:t xml:space="preserve">аука» </w:t>
      </w:r>
      <w:r w:rsidR="00D62B21">
        <w:rPr>
          <w:rFonts w:ascii="Times New Roman" w:hAnsi="Times New Roman"/>
          <w:b/>
          <w:sz w:val="24"/>
          <w:szCs w:val="24"/>
          <w:u w:color="000000"/>
        </w:rPr>
        <w:br/>
      </w:r>
      <w:r w:rsidR="00D62B21" w:rsidRPr="00D62B21">
        <w:rPr>
          <w:rFonts w:ascii="Times New Roman" w:hAnsi="Times New Roman"/>
          <w:sz w:val="24"/>
          <w:szCs w:val="24"/>
          <w:u w:color="000000"/>
        </w:rPr>
        <w:t>(31 мая 2019 года, 14:00)</w:t>
      </w:r>
    </w:p>
    <w:p w:rsidR="00231EA5" w:rsidRPr="00CC6578" w:rsidRDefault="00231EA5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83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231EA5" w:rsidRPr="00BE738B" w:rsidRDefault="00231EA5" w:rsidP="00BE738B">
      <w:pPr>
        <w:pStyle w:val="2"/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BE738B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Задачи и эффекты (потенциал) реализации механизмов государственно-частного партнерства в сферах «Образование» и «Наука»</w:t>
      </w:r>
      <w:r w:rsidR="009E3E86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(примерный перечень вопросов):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BE738B" w:rsidRPr="003F41D0" w:rsidRDefault="003F41D0" w:rsidP="003F41D0">
      <w:pPr>
        <w:pStyle w:val="2"/>
        <w:tabs>
          <w:tab w:val="left" w:pos="708"/>
        </w:tabs>
        <w:ind w:left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ab/>
      </w:r>
    </w:p>
    <w:p w:rsidR="00231EA5" w:rsidRPr="003F41D0" w:rsidRDefault="00C5500C" w:rsidP="00F523FA">
      <w:pPr>
        <w:pStyle w:val="2"/>
        <w:numPr>
          <w:ilvl w:val="0"/>
          <w:numId w:val="4"/>
        </w:num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строительство объектов и инфраструктуры образовательных</w:t>
      </w:r>
      <w:r w:rsidR="005974A6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и научных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организаций (школы, </w:t>
      </w:r>
      <w:r w:rsidR="00357AC1" w:rsidRPr="003F41D0">
        <w:rPr>
          <w:rFonts w:ascii="Times New Roman" w:eastAsia="Times New Roman" w:hAnsi="Times New Roman" w:cs="Times New Roman"/>
          <w:sz w:val="24"/>
          <w:szCs w:val="24"/>
        </w:rPr>
        <w:t>студенческие городки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, объекты до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>полнительного</w:t>
      </w:r>
      <w:r w:rsidR="00357AC1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образования, 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>другие сооружения и элементы инфраструктуры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)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231EA5" w:rsidRPr="003F41D0" w:rsidRDefault="00C5500C" w:rsidP="00F523FA">
      <w:pPr>
        <w:pStyle w:val="2"/>
        <w:numPr>
          <w:ilvl w:val="0"/>
          <w:numId w:val="4"/>
        </w:num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повышение материально технической обеспеченности образовательных </w:t>
      </w:r>
      <w:r w:rsidR="005974A6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и научных 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организаций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231EA5" w:rsidRPr="003F41D0" w:rsidRDefault="00C5500C" w:rsidP="00F523FA">
      <w:pPr>
        <w:pStyle w:val="2"/>
        <w:numPr>
          <w:ilvl w:val="0"/>
          <w:numId w:val="4"/>
        </w:num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повышение качества и эффективности образовательных</w:t>
      </w:r>
      <w:r w:rsidR="00C004A0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и научных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программ и процессов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231EA5" w:rsidRPr="003F41D0" w:rsidRDefault="00C5500C" w:rsidP="00F523FA">
      <w:pPr>
        <w:pStyle w:val="2"/>
        <w:numPr>
          <w:ilvl w:val="0"/>
          <w:numId w:val="4"/>
        </w:num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внедрение передовых технологий в образовательные</w:t>
      </w:r>
      <w:r w:rsidR="00C004A0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и научные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процессы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231EA5" w:rsidRPr="003F41D0" w:rsidRDefault="00C5500C" w:rsidP="00F523FA">
      <w:pPr>
        <w:pStyle w:val="2"/>
        <w:numPr>
          <w:ilvl w:val="0"/>
          <w:numId w:val="4"/>
        </w:num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развитие системы независимой оценки качества образования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231EA5" w:rsidRPr="003F41D0" w:rsidRDefault="00231EA5" w:rsidP="00BE738B">
      <w:pPr>
        <w:pStyle w:val="2"/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BE738B">
      <w:pPr>
        <w:pStyle w:val="2"/>
        <w:numPr>
          <w:ilvl w:val="0"/>
          <w:numId w:val="2"/>
        </w:numPr>
        <w:tabs>
          <w:tab w:val="left" w:pos="64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Барьеры, сдерживающие развитие государственно-частного партнерства в сферах</w:t>
      </w:r>
      <w:r w:rsidR="00BE738B" w:rsidRPr="003F41D0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«Образование» и «Наука»</w:t>
      </w:r>
      <w:r w:rsidR="009E3E86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(примерный перечень вопросов):</w:t>
      </w:r>
    </w:p>
    <w:p w:rsidR="00BE738B" w:rsidRPr="003F41D0" w:rsidRDefault="00BE738B" w:rsidP="00BE738B">
      <w:pPr>
        <w:pStyle w:val="2"/>
        <w:tabs>
          <w:tab w:val="left" w:pos="345"/>
          <w:tab w:val="left" w:pos="6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F523FA">
      <w:pPr>
        <w:pStyle w:val="2"/>
        <w:numPr>
          <w:ilvl w:val="0"/>
          <w:numId w:val="5"/>
        </w:numPr>
        <w:tabs>
          <w:tab w:val="left" w:pos="3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нормативная база;</w:t>
      </w:r>
    </w:p>
    <w:p w:rsidR="00231EA5" w:rsidRPr="003F41D0" w:rsidRDefault="00C5500C" w:rsidP="00F523FA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несовершенный механизм финансирования со стороны государственных/муниципальных властей как инвестиционных затрат, так и услуг частных провайдеров образовательных программ/процессов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231EA5" w:rsidRPr="003F41D0" w:rsidRDefault="00C5500C" w:rsidP="00F523FA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низкая мотивация как для государственных/муниципальных учреждений, так и для бизнеса (н</w:t>
      </w:r>
      <w:bookmarkStart w:id="0" w:name="_GoBack"/>
      <w:bookmarkEnd w:id="0"/>
      <w:r w:rsidRPr="003F41D0">
        <w:rPr>
          <w:rFonts w:ascii="Times New Roman" w:hAnsi="Times New Roman" w:cs="Times New Roman"/>
          <w:sz w:val="24"/>
          <w:szCs w:val="24"/>
          <w:u w:color="000000"/>
        </w:rPr>
        <w:t>алоги и нетарифные ограничения);</w:t>
      </w:r>
    </w:p>
    <w:p w:rsidR="00231EA5" w:rsidRPr="003F41D0" w:rsidRDefault="00C5500C" w:rsidP="00F523FA">
      <w:pPr>
        <w:pStyle w:val="2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недостаточная информированность потенциальных участников о возможностях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и 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рисках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231EA5" w:rsidRPr="003F41D0" w:rsidRDefault="00231EA5" w:rsidP="00BE738B">
      <w:pPr>
        <w:pStyle w:val="2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BE738B">
      <w:pPr>
        <w:pStyle w:val="2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Меры по развитию государственно-частного партнерства в сферах «Образование» 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br/>
      </w:r>
      <w:r w:rsidR="009E3E86" w:rsidRPr="003F41D0">
        <w:rPr>
          <w:rFonts w:ascii="Times New Roman" w:hAnsi="Times New Roman" w:cs="Times New Roman"/>
          <w:sz w:val="24"/>
          <w:szCs w:val="24"/>
          <w:u w:color="000000"/>
        </w:rPr>
        <w:t>и «Наука» (примерный перечень вопросов):</w:t>
      </w:r>
    </w:p>
    <w:p w:rsidR="00BE738B" w:rsidRPr="003F41D0" w:rsidRDefault="00BE738B" w:rsidP="00BE738B">
      <w:pPr>
        <w:pStyle w:val="2"/>
        <w:tabs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BE738B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совершенствование нормативной базы, включая: концессии, сетевое взаимодействие, выравнивание условий для государственных/муниципальных и коммерческих организаций;</w:t>
      </w:r>
    </w:p>
    <w:p w:rsidR="00231EA5" w:rsidRPr="003F41D0" w:rsidRDefault="00C5500C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развитие механизмов финансирования;</w:t>
      </w:r>
    </w:p>
    <w:p w:rsidR="00231EA5" w:rsidRPr="003F41D0" w:rsidRDefault="00C5500C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преференции и стимулы для работодателей в части реализации программ по подготовке 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br/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и переподготовке сотрудников;  </w:t>
      </w:r>
    </w:p>
    <w:p w:rsidR="00231EA5" w:rsidRPr="003F41D0" w:rsidRDefault="00C5500C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поддержка современных и эффективных решений бизнеса в о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>бласти образовательных</w:t>
      </w:r>
      <w:r w:rsidR="005974A6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 и научных 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программ, </w:t>
      </w:r>
      <w:r w:rsidRPr="003F41D0">
        <w:rPr>
          <w:rFonts w:ascii="Times New Roman" w:hAnsi="Times New Roman" w:cs="Times New Roman"/>
          <w:sz w:val="24"/>
          <w:szCs w:val="24"/>
          <w:u w:color="000000"/>
        </w:rPr>
        <w:t>процессов</w:t>
      </w:r>
      <w:r w:rsidR="004643C8" w:rsidRPr="003F41D0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1919C5" w:rsidRPr="003F41D0">
        <w:rPr>
          <w:rFonts w:ascii="Times New Roman" w:hAnsi="Times New Roman" w:cs="Times New Roman"/>
          <w:sz w:val="24"/>
          <w:szCs w:val="24"/>
          <w:u w:color="000000"/>
        </w:rPr>
        <w:t>сервисов</w:t>
      </w:r>
      <w:r w:rsidR="00BE738B" w:rsidRPr="003F41D0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BE738B" w:rsidRPr="003F41D0" w:rsidRDefault="00BE738B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31EA5" w:rsidRPr="003F41D0" w:rsidRDefault="00C5500C" w:rsidP="00BE738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1D0">
        <w:rPr>
          <w:rFonts w:ascii="Times New Roman" w:hAnsi="Times New Roman" w:cs="Times New Roman"/>
          <w:sz w:val="24"/>
          <w:szCs w:val="24"/>
          <w:u w:color="000000"/>
        </w:rPr>
        <w:t>4. Прогнозируемые результаты реализации мер по развитию государственно-частного партнерства в сферах «Образование» и «Наука».</w:t>
      </w:r>
    </w:p>
    <w:sectPr w:rsidR="00231EA5" w:rsidRPr="003F41D0" w:rsidSect="00BE738B">
      <w:pgSz w:w="11906" w:h="16838"/>
      <w:pgMar w:top="1134" w:right="851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D6" w:rsidRDefault="00F965D6">
      <w:r>
        <w:separator/>
      </w:r>
    </w:p>
  </w:endnote>
  <w:endnote w:type="continuationSeparator" w:id="0">
    <w:p w:rsidR="00F965D6" w:rsidRDefault="00F9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D6" w:rsidRDefault="00F965D6">
      <w:r>
        <w:separator/>
      </w:r>
    </w:p>
  </w:footnote>
  <w:footnote w:type="continuationSeparator" w:id="0">
    <w:p w:rsidR="00F965D6" w:rsidRDefault="00F96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9C3"/>
    <w:multiLevelType w:val="hybridMultilevel"/>
    <w:tmpl w:val="9E220126"/>
    <w:styleLink w:val="a"/>
    <w:lvl w:ilvl="0" w:tplc="882ED960">
      <w:start w:val="1"/>
      <w:numFmt w:val="decimal"/>
      <w:lvlText w:val="%1."/>
      <w:lvlJc w:val="left"/>
      <w:pPr>
        <w:tabs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00E6A">
      <w:start w:val="1"/>
      <w:numFmt w:val="decimal"/>
      <w:lvlText w:val="%2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C047E">
      <w:start w:val="1"/>
      <w:numFmt w:val="decimal"/>
      <w:lvlText w:val="%3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24546">
      <w:start w:val="1"/>
      <w:numFmt w:val="decimal"/>
      <w:lvlText w:val="%4."/>
      <w:lvlJc w:val="left"/>
      <w:pPr>
        <w:tabs>
          <w:tab w:val="left" w:pos="270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61E30">
      <w:start w:val="1"/>
      <w:numFmt w:val="decimal"/>
      <w:lvlText w:val="%5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12E5F8">
      <w:start w:val="1"/>
      <w:numFmt w:val="decimal"/>
      <w:lvlText w:val="%6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8035C">
      <w:start w:val="1"/>
      <w:numFmt w:val="decimal"/>
      <w:lvlText w:val="%7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CB79E">
      <w:start w:val="1"/>
      <w:numFmt w:val="decimal"/>
      <w:lvlText w:val="%8."/>
      <w:lvlJc w:val="left"/>
      <w:pPr>
        <w:tabs>
          <w:tab w:val="left" w:pos="270"/>
          <w:tab w:val="left" w:pos="708"/>
          <w:tab w:val="left" w:pos="11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87AF2">
      <w:start w:val="1"/>
      <w:numFmt w:val="decimal"/>
      <w:lvlText w:val="%9."/>
      <w:lvlJc w:val="left"/>
      <w:pPr>
        <w:tabs>
          <w:tab w:val="left" w:pos="270"/>
          <w:tab w:val="left" w:pos="708"/>
          <w:tab w:val="left" w:pos="11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751CF5"/>
    <w:multiLevelType w:val="hybridMultilevel"/>
    <w:tmpl w:val="9E220126"/>
    <w:numStyleLink w:val="a"/>
  </w:abstractNum>
  <w:abstractNum w:abstractNumId="2">
    <w:nsid w:val="701806DB"/>
    <w:multiLevelType w:val="hybridMultilevel"/>
    <w:tmpl w:val="4C5A8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B443FE"/>
    <w:multiLevelType w:val="hybridMultilevel"/>
    <w:tmpl w:val="39480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ADF895C2">
        <w:start w:val="1"/>
        <w:numFmt w:val="decimal"/>
        <w:lvlText w:val="%1."/>
        <w:lvlJc w:val="left"/>
        <w:pPr>
          <w:tabs>
            <w:tab w:val="left" w:pos="11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DA1608">
        <w:start w:val="1"/>
        <w:numFmt w:val="decimal"/>
        <w:lvlText w:val="%2."/>
        <w:lvlJc w:val="left"/>
        <w:pPr>
          <w:tabs>
            <w:tab w:val="left" w:pos="11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6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D66490">
        <w:start w:val="1"/>
        <w:numFmt w:val="decimal"/>
        <w:lvlText w:val="%3."/>
        <w:lvlJc w:val="left"/>
        <w:pPr>
          <w:tabs>
            <w:tab w:val="left" w:pos="34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32FBD6">
        <w:start w:val="1"/>
        <w:numFmt w:val="decimal"/>
        <w:lvlText w:val="%4."/>
        <w:lvlJc w:val="left"/>
        <w:pPr>
          <w:tabs>
            <w:tab w:val="left" w:pos="345"/>
            <w:tab w:val="left" w:pos="641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2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B27068">
        <w:start w:val="1"/>
        <w:numFmt w:val="decimal"/>
        <w:lvlText w:val="%5."/>
        <w:lvlJc w:val="left"/>
        <w:pPr>
          <w:tabs>
            <w:tab w:val="left" w:pos="345"/>
            <w:tab w:val="left" w:pos="641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087C44">
        <w:start w:val="1"/>
        <w:numFmt w:val="decimal"/>
        <w:lvlText w:val="%6."/>
        <w:lvlJc w:val="left"/>
        <w:pPr>
          <w:tabs>
            <w:tab w:val="left" w:pos="345"/>
            <w:tab w:val="left" w:pos="641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8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5817B6">
        <w:start w:val="1"/>
        <w:numFmt w:val="decimal"/>
        <w:lvlText w:val="%7."/>
        <w:lvlJc w:val="left"/>
        <w:pPr>
          <w:tabs>
            <w:tab w:val="left" w:pos="345"/>
            <w:tab w:val="left" w:pos="641"/>
            <w:tab w:val="left" w:pos="708"/>
            <w:tab w:val="left" w:pos="11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6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26D852">
        <w:start w:val="1"/>
        <w:numFmt w:val="decimal"/>
        <w:lvlText w:val="%8."/>
        <w:lvlJc w:val="left"/>
        <w:pPr>
          <w:tabs>
            <w:tab w:val="left" w:pos="345"/>
            <w:tab w:val="left" w:pos="641"/>
            <w:tab w:val="left" w:pos="708"/>
            <w:tab w:val="left" w:pos="117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4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C0B24C">
        <w:start w:val="1"/>
        <w:numFmt w:val="decimal"/>
        <w:lvlText w:val="%9."/>
        <w:lvlJc w:val="left"/>
        <w:pPr>
          <w:tabs>
            <w:tab w:val="left" w:pos="345"/>
            <w:tab w:val="left" w:pos="641"/>
            <w:tab w:val="left" w:pos="708"/>
            <w:tab w:val="left" w:pos="117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6" w:hanging="9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EA5"/>
    <w:rsid w:val="001919C5"/>
    <w:rsid w:val="00195809"/>
    <w:rsid w:val="00231EA5"/>
    <w:rsid w:val="003247CF"/>
    <w:rsid w:val="00357AC1"/>
    <w:rsid w:val="00360372"/>
    <w:rsid w:val="003B55B8"/>
    <w:rsid w:val="003F41D0"/>
    <w:rsid w:val="00430592"/>
    <w:rsid w:val="004643C8"/>
    <w:rsid w:val="00465F14"/>
    <w:rsid w:val="005974A6"/>
    <w:rsid w:val="006860B7"/>
    <w:rsid w:val="006D76D9"/>
    <w:rsid w:val="008F3CEE"/>
    <w:rsid w:val="009E3E86"/>
    <w:rsid w:val="00A114AB"/>
    <w:rsid w:val="00A4378B"/>
    <w:rsid w:val="00BE738B"/>
    <w:rsid w:val="00C004A0"/>
    <w:rsid w:val="00C5500C"/>
    <w:rsid w:val="00C574CB"/>
    <w:rsid w:val="00CC6578"/>
    <w:rsid w:val="00D62B21"/>
    <w:rsid w:val="00F50BA1"/>
    <w:rsid w:val="00F523FA"/>
    <w:rsid w:val="00F9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60372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60372"/>
    <w:rPr>
      <w:u w:val="single"/>
    </w:rPr>
  </w:style>
  <w:style w:type="table" w:customStyle="1" w:styleId="TableNormal">
    <w:name w:val="Table Normal"/>
    <w:rsid w:val="00360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360372"/>
    <w:rPr>
      <w:rFonts w:ascii="Helvetica Neue" w:hAnsi="Helvetica Neue" w:cs="Arial Unicode MS"/>
      <w:color w:val="000000"/>
    </w:rPr>
  </w:style>
  <w:style w:type="numbering" w:customStyle="1" w:styleId="a">
    <w:name w:val="С числами"/>
    <w:rsid w:val="00360372"/>
    <w:pPr>
      <w:numPr>
        <w:numId w:val="1"/>
      </w:numPr>
    </w:pPr>
  </w:style>
  <w:style w:type="paragraph" w:customStyle="1" w:styleId="a5">
    <w:name w:val="По умолчанию"/>
    <w:rsid w:val="00BE738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0"/>
    <w:link w:val="a7"/>
    <w:uiPriority w:val="99"/>
    <w:unhideWhenUsed/>
    <w:rsid w:val="00BE7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E738B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E7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E73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5">
    <w:name w:val="По умолчанию"/>
    <w:rsid w:val="00BE738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0"/>
    <w:link w:val="a7"/>
    <w:uiPriority w:val="99"/>
    <w:unhideWhenUsed/>
    <w:rsid w:val="00BE7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E738B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BE7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E738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Гайван Анна</dc:creator>
  <cp:lastModifiedBy>Давыдова </cp:lastModifiedBy>
  <cp:revision>2</cp:revision>
  <cp:lastPrinted>2019-04-24T13:10:00Z</cp:lastPrinted>
  <dcterms:created xsi:type="dcterms:W3CDTF">2019-05-23T07:20:00Z</dcterms:created>
  <dcterms:modified xsi:type="dcterms:W3CDTF">2019-05-23T07:20:00Z</dcterms:modified>
</cp:coreProperties>
</file>